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黑体" w:hAnsi="黑体" w:eastAsia="黑体" w:cs="黑体"/>
          <w:b/>
          <w:bCs w:val="0"/>
          <w:sz w:val="44"/>
          <w:szCs w:val="44"/>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9"/>
        <w:rPr>
          <w:rFonts w:hint="eastAsia" w:ascii="黑体" w:hAnsi="黑体" w:eastAsia="黑体" w:cs="黑体"/>
          <w:b/>
          <w:bCs w:val="0"/>
          <w:sz w:val="44"/>
          <w:szCs w:val="44"/>
        </w:rPr>
      </w:pPr>
      <w:bookmarkStart w:id="0" w:name="_GoBack"/>
      <w:bookmarkEnd w:id="0"/>
      <w:r>
        <w:rPr>
          <w:rFonts w:hint="eastAsia" w:ascii="黑体" w:hAnsi="黑体" w:eastAsia="黑体" w:cs="黑体"/>
          <w:b/>
          <w:bCs w:val="0"/>
          <w:sz w:val="44"/>
          <w:szCs w:val="44"/>
        </w:rPr>
        <w:t>2013年祁县图书馆年度计划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黑体" w:hAnsi="黑体" w:eastAsia="黑体" w:cs="黑体"/>
          <w:b/>
          <w:bCs w:val="0"/>
          <w:sz w:val="44"/>
          <w:szCs w:val="44"/>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1</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完善与加强“一卡通”工程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2</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加强电子阅览室服务工作，为每位青少年免费上网提供2小时服务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3</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完善《祁县图书馆岗位责任制》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4</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稳步推进馆藏古籍普查工作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5</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做好图书馆延伸服务工作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6</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大力推进地方文献收集工作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7</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参加山西省图书馆延伸服务馆长论谈暨文化信息资源共享工程经验交流会”、“山西省古籍保护中心专家研讨会”、“山西省古籍保护工作”。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left="0" w:leftChars="0" w:right="0" w:rightChars="0" w:firstLine="640" w:firstLineChars="200"/>
        <w:jc w:val="left"/>
        <w:textAlignment w:val="auto"/>
        <w:outlineLvl w:val="9"/>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rPr>
        <w:t>8</w:t>
      </w:r>
      <w:r>
        <w:rPr>
          <w:rFonts w:hint="eastAsia" w:ascii="楷体_GB2312" w:hAnsi="楷体_GB2312" w:eastAsia="楷体_GB2312" w:cs="楷体_GB2312"/>
          <w:b w:val="0"/>
          <w:bCs/>
          <w:sz w:val="32"/>
          <w:szCs w:val="32"/>
          <w:lang w:eastAsia="zh-CN"/>
        </w:rPr>
        <w:t>、</w:t>
      </w:r>
      <w:r>
        <w:rPr>
          <w:rFonts w:hint="eastAsia" w:ascii="楷体_GB2312" w:hAnsi="楷体_GB2312" w:eastAsia="楷体_GB2312" w:cs="楷体_GB2312"/>
          <w:b w:val="0"/>
          <w:bCs/>
          <w:sz w:val="32"/>
          <w:szCs w:val="32"/>
        </w:rPr>
        <w:t>做好山西省图书馆学会规定的一系列活动。</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仿宋_GB2312">
    <w:panose1 w:val="02010609030101010101"/>
    <w:charset w:val="86"/>
    <w:family w:val="roma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Arial">
    <w:panose1 w:val="020B0604020202020204"/>
    <w:charset w:val="00"/>
    <w:family w:val="auto"/>
    <w:pitch w:val="default"/>
    <w:sig w:usb0="00007A87" w:usb1="80000000" w:usb2="00000008" w:usb3="00000000" w:csb0="400001FF" w:csb1="FFFF0000"/>
  </w:font>
  <w:font w:name="Calibri">
    <w:altName w:val="Lucida Sans Unicode"/>
    <w:panose1 w:val="020F0502020204030204"/>
    <w:charset w:val="86"/>
    <w:family w:val="swiss"/>
    <w:pitch w:val="default"/>
    <w:sig w:usb0="00000000" w:usb1="00000000" w:usb2="00000001" w:usb3="00000000" w:csb0="0000019F" w:csb1="00000000"/>
  </w:font>
  <w:font w:name="Batang">
    <w:panose1 w:val="02030600000101010101"/>
    <w:charset w:val="81"/>
    <w:family w:val="roman"/>
    <w:pitch w:val="default"/>
    <w:sig w:usb0="B00002AF" w:usb1="69D77CFB" w:usb2="00000030" w:usb3="00000000" w:csb0="4008009F" w:csb1="DFD70000"/>
  </w:font>
  <w:font w:name="微软雅黑">
    <w:altName w:val="黑体"/>
    <w:panose1 w:val="020B0503020204020204"/>
    <w:charset w:val="86"/>
    <w:family w:val="swiss"/>
    <w:pitch w:val="default"/>
    <w:sig w:usb0="00000000" w:usb1="00000000" w:usb2="00000016" w:usb3="00000000" w:csb0="0004001F" w:csb1="00000000"/>
  </w:font>
  <w:font w:name="Lucida Sans Unicode">
    <w:panose1 w:val="020B0602030504020204"/>
    <w:charset w:val="86"/>
    <w:family w:val="swiss"/>
    <w:pitch w:val="default"/>
    <w:sig w:usb0="80001AFF" w:usb1="0000396B" w:usb2="00000000" w:usb3="00000000" w:csb0="0000003F" w:csb1="D7F70000"/>
  </w:font>
  <w:font w:name="宋体-PUA">
    <w:panose1 w:val="02010600030101010101"/>
    <w:charset w:val="86"/>
    <w:family w:val="auto"/>
    <w:pitch w:val="default"/>
    <w:sig w:usb0="00000000" w:usb1="10000000" w:usb2="00000000" w:usb3="00000000" w:csb0="00040000" w:csb1="00000000"/>
  </w:font>
  <w:font w:name="Helvetica Neue">
    <w:altName w:val="仿宋_GB2312"/>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eastAsiaTheme="minorEastAsia"/>
        <w:lang w:eastAsia="zh-CN"/>
      </w:rPr>
    </w:pPr>
    <w:r>
      <w:rPr>
        <w:rFonts w:hint="eastAsia" w:eastAsiaTheme="minorEastAsia"/>
        <w:lang w:eastAsia="zh-CN"/>
      </w:rPr>
      <w:drawing>
        <wp:inline distT="0" distB="0" distL="114300" distR="114300">
          <wp:extent cx="1049020" cy="1301115"/>
          <wp:effectExtent l="0" t="0" r="17780" b="13335"/>
          <wp:docPr id="4" name="图片 4" descr="祁县图书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祁县图书馆logo"/>
                  <pic:cNvPicPr>
                    <a:picLocks noChangeAspect="1"/>
                  </pic:cNvPicPr>
                </pic:nvPicPr>
                <pic:blipFill>
                  <a:blip r:embed="rId1"/>
                  <a:stretch>
                    <a:fillRect/>
                  </a:stretch>
                </pic:blipFill>
                <pic:spPr>
                  <a:xfrm>
                    <a:off x="0" y="0"/>
                    <a:ext cx="1049020" cy="13011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04"/>
    <w:rsid w:val="000D5ACC"/>
    <w:rsid w:val="00197E9F"/>
    <w:rsid w:val="00411094"/>
    <w:rsid w:val="00602604"/>
    <w:rsid w:val="006452E7"/>
    <w:rsid w:val="008C4D94"/>
    <w:rsid w:val="008E3A0B"/>
    <w:rsid w:val="00C52FF3"/>
    <w:rsid w:val="00C72CED"/>
    <w:rsid w:val="00D061B2"/>
    <w:rsid w:val="00E90392"/>
    <w:rsid w:val="033A783D"/>
    <w:rsid w:val="04DF6FDD"/>
    <w:rsid w:val="08EB05B0"/>
    <w:rsid w:val="0DEA5CB4"/>
    <w:rsid w:val="0E096416"/>
    <w:rsid w:val="0F3263A1"/>
    <w:rsid w:val="16761DAD"/>
    <w:rsid w:val="18604D80"/>
    <w:rsid w:val="18616589"/>
    <w:rsid w:val="199459E6"/>
    <w:rsid w:val="1D9A3B4F"/>
    <w:rsid w:val="23005A96"/>
    <w:rsid w:val="25A12A6C"/>
    <w:rsid w:val="27D54D10"/>
    <w:rsid w:val="301377D6"/>
    <w:rsid w:val="374B70B4"/>
    <w:rsid w:val="39461BE6"/>
    <w:rsid w:val="3C4E1669"/>
    <w:rsid w:val="4230411F"/>
    <w:rsid w:val="42EC172B"/>
    <w:rsid w:val="44930524"/>
    <w:rsid w:val="44BB20FD"/>
    <w:rsid w:val="44DC512B"/>
    <w:rsid w:val="46C766BB"/>
    <w:rsid w:val="47BC5CCE"/>
    <w:rsid w:val="50BD1F4F"/>
    <w:rsid w:val="528554BF"/>
    <w:rsid w:val="537F72D7"/>
    <w:rsid w:val="54847FE6"/>
    <w:rsid w:val="5C6A2F3C"/>
    <w:rsid w:val="5EDE39C7"/>
    <w:rsid w:val="61B10DA7"/>
    <w:rsid w:val="628A476E"/>
    <w:rsid w:val="66050316"/>
    <w:rsid w:val="69642B50"/>
    <w:rsid w:val="697D69BE"/>
    <w:rsid w:val="6EB80CF2"/>
    <w:rsid w:val="77365475"/>
    <w:rsid w:val="77B51CB9"/>
    <w:rsid w:val="7CD91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107</Words>
  <Characters>610</Characters>
  <Lines>5</Lines>
  <Paragraphs>1</Paragraphs>
  <ScaleCrop>false</ScaleCrop>
  <LinksUpToDate>false</LinksUpToDate>
  <CharactersWithSpaces>716</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2017-05-02T07:16:00Z</dcterms:created>
  <dc:creator>hui00</dc:creator>
  <cp:lastModifiedBy>Administrator</cp:lastModifiedBy>
  <dcterms:modified xsi:type="dcterms:W3CDTF">2017-06-07T08:06:46Z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