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黑体" w:hAnsi="黑体" w:eastAsia="黑体" w:cs="黑体"/>
          <w:b/>
          <w:bCs w:val="0"/>
          <w:sz w:val="44"/>
          <w:szCs w:val="44"/>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黑体" w:hAnsi="黑体" w:eastAsia="黑体" w:cs="黑体"/>
          <w:b/>
          <w:bCs w:val="0"/>
          <w:sz w:val="44"/>
          <w:szCs w:val="44"/>
        </w:rPr>
      </w:pPr>
      <w:r>
        <w:rPr>
          <w:rFonts w:hint="eastAsia" w:ascii="黑体" w:hAnsi="黑体" w:eastAsia="黑体" w:cs="黑体"/>
          <w:b/>
          <w:bCs w:val="0"/>
          <w:sz w:val="44"/>
          <w:szCs w:val="44"/>
        </w:rPr>
        <w:t>201</w:t>
      </w:r>
      <w:r>
        <w:rPr>
          <w:rFonts w:hint="eastAsia" w:ascii="黑体" w:hAnsi="黑体" w:eastAsia="黑体" w:cs="黑体"/>
          <w:b/>
          <w:bCs w:val="0"/>
          <w:sz w:val="44"/>
          <w:szCs w:val="44"/>
          <w:lang w:val="en-US" w:eastAsia="zh-CN"/>
        </w:rPr>
        <w:t>5</w:t>
      </w:r>
      <w:bookmarkStart w:id="0" w:name="_GoBack"/>
      <w:bookmarkEnd w:id="0"/>
      <w:r>
        <w:rPr>
          <w:rFonts w:hint="eastAsia" w:ascii="黑体" w:hAnsi="黑体" w:eastAsia="黑体" w:cs="黑体"/>
          <w:b/>
          <w:bCs w:val="0"/>
          <w:sz w:val="44"/>
          <w:szCs w:val="44"/>
        </w:rPr>
        <w:t>年祁县图书馆年度计划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w:t>
      </w:r>
      <w:r>
        <w:rPr>
          <w:rFonts w:hint="eastAsia" w:ascii="楷体_GB2312" w:hAnsi="楷体_GB2312" w:eastAsia="楷体_GB2312" w:cs="楷体_GB2312"/>
          <w:b w:val="0"/>
          <w:bCs/>
          <w:sz w:val="32"/>
          <w:szCs w:val="32"/>
          <w:lang w:eastAsia="zh-CN"/>
        </w:rPr>
        <w:t>、采取</w:t>
      </w:r>
      <w:r>
        <w:rPr>
          <w:rFonts w:hint="eastAsia" w:ascii="楷体_GB2312" w:hAnsi="楷体_GB2312" w:eastAsia="楷体_GB2312" w:cs="楷体_GB2312"/>
          <w:b w:val="0"/>
          <w:bCs/>
          <w:sz w:val="32"/>
          <w:szCs w:val="32"/>
        </w:rPr>
        <w:t>集中学习与自学形式，深刻领会《习近平总书记系列重要讲话读本》、《习近平谈治国理政》、《习近平关于党风廉政建设和防腐败斗争论述摘编》、《习近平关于全面依法治国论述摘编》等重要文献。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学习《关于加快构建现代公共文化服务体系的意见》、国办发【2015】37号、国办发【2015】74号文件精神，充分领会党中央推进公共文化服务体系的建设及全民阅读的指导精神，使得全体党员干部把握工作方向、明确工作思路达到心中有数、行动有劲的目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对基层文化工作者进行业务培训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尽快建设数字图书馆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办好“全民阅读年”活动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6</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办好“我与中华古籍”摄影展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办好纪念中国人民抗日战争暨世界反法西斯战争胜利70周年举办了“祁县记忆摄影图片展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rPr>
        <w:t>8</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参加山西省图书馆学会活动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Calibri">
    <w:altName w:val="Lucida Sans Unicode"/>
    <w:panose1 w:val="020F0502020204030204"/>
    <w:charset w:val="86"/>
    <w:family w:val="swiss"/>
    <w:pitch w:val="default"/>
    <w:sig w:usb0="00000000" w:usb1="00000000" w:usb2="00000001" w:usb3="00000000" w:csb0="0000019F" w:csb1="00000000"/>
  </w:font>
  <w:font w:name="Batang">
    <w:panose1 w:val="02030600000101010101"/>
    <w:charset w:val="81"/>
    <w:family w:val="roman"/>
    <w:pitch w:val="default"/>
    <w:sig w:usb0="B00002AF" w:usb1="69D77CFB" w:usb2="00000030" w:usb3="00000000" w:csb0="4008009F" w:csb1="DFD7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86"/>
    <w:family w:val="swiss"/>
    <w:pitch w:val="default"/>
    <w:sig w:usb0="80001AFF" w:usb1="0000396B" w:usb2="00000000" w:usb3="00000000" w:csb0="0000003F" w:csb1="D7F70000"/>
  </w:font>
  <w:font w:name="宋体-PUA">
    <w:panose1 w:val="02010600030101010101"/>
    <w:charset w:val="86"/>
    <w:family w:val="auto"/>
    <w:pitch w:val="default"/>
    <w:sig w:usb0="00000000" w:usb1="10000000" w:usb2="00000000" w:usb3="00000000" w:csb0="00040000" w:csb1="00000000"/>
  </w:font>
  <w:font w:name="Helvetica Neue">
    <w:altName w:val="仿宋_GB2312"/>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Theme="minorEastAsia"/>
        <w:lang w:eastAsia="zh-CN"/>
      </w:rPr>
    </w:pPr>
    <w:r>
      <w:rPr>
        <w:rFonts w:hint="eastAsia" w:eastAsiaTheme="minorEastAsia"/>
        <w:lang w:eastAsia="zh-CN"/>
      </w:rPr>
      <w:drawing>
        <wp:inline distT="0" distB="0" distL="114300" distR="114300">
          <wp:extent cx="1049020" cy="1301115"/>
          <wp:effectExtent l="0" t="0" r="17780" b="13335"/>
          <wp:docPr id="4" name="图片 4" descr="祁县图书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祁县图书馆logo"/>
                  <pic:cNvPicPr>
                    <a:picLocks noChangeAspect="1"/>
                  </pic:cNvPicPr>
                </pic:nvPicPr>
                <pic:blipFill>
                  <a:blip r:embed="rId1"/>
                  <a:stretch>
                    <a:fillRect/>
                  </a:stretch>
                </pic:blipFill>
                <pic:spPr>
                  <a:xfrm>
                    <a:off x="0" y="0"/>
                    <a:ext cx="1049020" cy="13011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04"/>
    <w:rsid w:val="000D5ACC"/>
    <w:rsid w:val="00197E9F"/>
    <w:rsid w:val="00411094"/>
    <w:rsid w:val="00602604"/>
    <w:rsid w:val="006452E7"/>
    <w:rsid w:val="008C4D94"/>
    <w:rsid w:val="008E3A0B"/>
    <w:rsid w:val="00C52FF3"/>
    <w:rsid w:val="00C72CED"/>
    <w:rsid w:val="00D061B2"/>
    <w:rsid w:val="00E90392"/>
    <w:rsid w:val="033A783D"/>
    <w:rsid w:val="04DF6FDD"/>
    <w:rsid w:val="08EB05B0"/>
    <w:rsid w:val="0DEA5CB4"/>
    <w:rsid w:val="0E096416"/>
    <w:rsid w:val="0F3263A1"/>
    <w:rsid w:val="16761DAD"/>
    <w:rsid w:val="18604D80"/>
    <w:rsid w:val="18616589"/>
    <w:rsid w:val="199459E6"/>
    <w:rsid w:val="1D9A3B4F"/>
    <w:rsid w:val="23005A96"/>
    <w:rsid w:val="25A12A6C"/>
    <w:rsid w:val="27D54D10"/>
    <w:rsid w:val="301377D6"/>
    <w:rsid w:val="374B70B4"/>
    <w:rsid w:val="39461BE6"/>
    <w:rsid w:val="3C4E1669"/>
    <w:rsid w:val="4230411F"/>
    <w:rsid w:val="42EC172B"/>
    <w:rsid w:val="44930524"/>
    <w:rsid w:val="44BB20FD"/>
    <w:rsid w:val="44DC512B"/>
    <w:rsid w:val="46C766BB"/>
    <w:rsid w:val="47BC5CCE"/>
    <w:rsid w:val="4DE10EB9"/>
    <w:rsid w:val="50BD1F4F"/>
    <w:rsid w:val="528554BF"/>
    <w:rsid w:val="537F72D7"/>
    <w:rsid w:val="54847FE6"/>
    <w:rsid w:val="5C6A2F3C"/>
    <w:rsid w:val="5EDE39C7"/>
    <w:rsid w:val="61B10DA7"/>
    <w:rsid w:val="61ED2B6B"/>
    <w:rsid w:val="628A476E"/>
    <w:rsid w:val="66050316"/>
    <w:rsid w:val="69642B50"/>
    <w:rsid w:val="697D69BE"/>
    <w:rsid w:val="6EB80CF2"/>
    <w:rsid w:val="77365475"/>
    <w:rsid w:val="77B51CB9"/>
    <w:rsid w:val="7CD9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Words>
  <Characters>610</Characters>
  <Lines>5</Lines>
  <Paragraphs>1</Paragraphs>
  <ScaleCrop>false</ScaleCrop>
  <LinksUpToDate>false</LinksUpToDate>
  <CharactersWithSpaces>716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2017-05-02T07:16:00Z</dcterms:created>
  <dc:creator>hui00</dc:creator>
  <cp:lastModifiedBy>Administrator</cp:lastModifiedBy>
  <dcterms:modified xsi:type="dcterms:W3CDTF">2017-06-07T08:08:52Z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