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祁县图书馆属于全额事业单位，主要职能是：保存借阅图书资料、促进社会经济文化发展（图书、文献、报刊）采编与储藏、图书资料借阅览、图书资料网络系统（设计、施工、维护、管理）文献数字处理，图书馆学研究院（图书、期刊、资料）编辑出版,知识培训与社会教育（相关社会服务）。</w:t>
      </w:r>
      <w:bookmarkStart w:id="0" w:name="_GoBack"/>
      <w:bookmarkEnd w:id="0"/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ind w:firstLine="4680" w:firstLineChars="1300"/>
        <w:rPr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53A5"/>
    <w:rsid w:val="4A7A2C88"/>
    <w:rsid w:val="6F2B191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</Words>
  <Characters>92</Characters>
  <Lines>1</Lines>
  <Paragraphs>1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2016-01-14T09:11:00Z</dcterms:created>
  <dc:creator>Sky123.Org</dc:creator>
  <cp:lastModifiedBy>Administrator</cp:lastModifiedBy>
  <dcterms:modified xsi:type="dcterms:W3CDTF">2016-10-12T02:34:38Z</dcterms:modified>
  <dc:title>图书馆2016年项目支出预算说明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